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right="7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540" w:right="0" w:firstLine="708"/>
        <w:rPr/>
      </w:pPr>
      <w:r>
        <w:rPr>
          <w:color w:val="000000"/>
          <w:sz w:val="28"/>
        </w:rPr>
        <w:t>Приложение № 1</w:t>
      </w:r>
    </w:p>
    <w:p>
      <w:pPr>
        <w:pStyle w:val="Normal"/>
        <w:spacing w:lineRule="auto" w:line="240" w:before="0" w:after="0"/>
        <w:ind w:left="3540" w:right="0" w:firstLine="708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к приказу ОКУ «Центр закупок Курской                 </w:t>
      </w:r>
    </w:p>
    <w:p>
      <w:pPr>
        <w:pStyle w:val="Normal"/>
        <w:spacing w:lineRule="auto" w:line="240" w:before="0" w:after="0"/>
        <w:ind w:left="3540" w:right="0" w:firstLine="708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области»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«04» </w:t>
      </w:r>
      <w:r>
        <w:rPr>
          <w:bCs/>
          <w:color w:val="000000"/>
          <w:sz w:val="28"/>
          <w:szCs w:val="28"/>
          <w:lang w:val="ru-RU"/>
        </w:rPr>
        <w:t xml:space="preserve">апреля </w:t>
      </w:r>
      <w:r>
        <w:rPr>
          <w:bCs/>
          <w:color w:val="000000"/>
          <w:sz w:val="28"/>
          <w:szCs w:val="28"/>
        </w:rPr>
        <w:t>2022</w:t>
      </w:r>
      <w:r>
        <w:rPr>
          <w:bCs/>
          <w:color w:val="000000"/>
          <w:sz w:val="28"/>
          <w:szCs w:val="28"/>
          <w:u w:val="none"/>
        </w:rPr>
        <w:t xml:space="preserve"> </w:t>
      </w:r>
      <w:r>
        <w:rPr>
          <w:bCs/>
          <w:color w:val="000000"/>
          <w:sz w:val="28"/>
          <w:szCs w:val="28"/>
        </w:rPr>
        <w:t>г. № 32-</w:t>
      </w:r>
      <w:r>
        <w:rPr>
          <w:bCs/>
          <w:color w:val="000000"/>
          <w:sz w:val="28"/>
          <w:szCs w:val="28"/>
          <w:lang w:val="ru-RU"/>
        </w:rPr>
        <w:t>осн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7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</w:t>
      </w:r>
      <w:r>
        <w:rPr>
          <w:rFonts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по оценке знаний работников по </w:t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вопросам,  связанным с соблюдением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</w:p>
    <w:p>
      <w:pPr>
        <w:pStyle w:val="Normal"/>
        <w:widowControl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sz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</w:t>
      </w:r>
      <w:r>
        <w:rPr>
          <w:b w:val="false"/>
          <w:bCs w:val="false"/>
          <w:sz w:val="28"/>
          <w:szCs w:val="28"/>
        </w:rPr>
        <w:t xml:space="preserve"> Комиссии </w:t>
      </w:r>
      <w:r>
        <w:rPr>
          <w:rFonts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по оценке знаний работников по вопросам, 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  <w:r>
        <w:rPr>
          <w:sz w:val="28"/>
          <w:szCs w:val="28"/>
        </w:rPr>
        <w:t xml:space="preserve"> (далее — Положение), образуемой в О</w:t>
      </w:r>
      <w:r>
        <w:rPr>
          <w:bCs/>
          <w:sz w:val="28"/>
          <w:szCs w:val="28"/>
        </w:rPr>
        <w:t xml:space="preserve">бластном казенном учреждении «Центр закупок Курской области» (далее – Учреждение) </w:t>
      </w:r>
      <w:r>
        <w:rPr>
          <w:sz w:val="28"/>
          <w:szCs w:val="28"/>
        </w:rPr>
        <w:t xml:space="preserve">разработано в соответствии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с положениями Конституции Российской Федерации, Федерального закона от 25 декабря 2008 года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08.11.2013г. и иных нормативных правовых актов Российской Федерации и Курской области, а так же основано на общепризнанных нравственных принципах и нормах российского общества и государства</w:t>
      </w:r>
      <w:r>
        <w:rPr>
          <w:sz w:val="28"/>
          <w:szCs w:val="28"/>
        </w:rPr>
        <w:t xml:space="preserve"> (далее –  Комиссия).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цели, порядок образования, работы и полномочия комиссии по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оценке знаний работников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 в Учреждении образуется в целях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оценки знаний работников по вопросам,  связанным с соблюдением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в своей деятельности руководствуется Конституцией Российской Федерации, законодательством Российской Федерации и Курской области, а также настоящим Положением.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о Комиссии и ее состав утверждаются приказом директора  Учреждения.</w:t>
      </w:r>
    </w:p>
    <w:p>
      <w:pPr>
        <w:pStyle w:val="Normal"/>
        <w:numPr>
          <w:ilvl w:val="0"/>
          <w:numId w:val="1"/>
        </w:numPr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Комиссии</w:t>
      </w:r>
    </w:p>
    <w:p>
      <w:pPr>
        <w:pStyle w:val="Normal"/>
        <w:numPr>
          <w:ilvl w:val="1"/>
          <w:numId w:val="1"/>
        </w:numPr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своих полномочий: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координирует мероприятия по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проведению в Учреждении оценки знаний работников по вопросам, 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  <w:r>
        <w:rPr>
          <w:sz w:val="28"/>
          <w:szCs w:val="28"/>
        </w:rPr>
        <w:t>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оценку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знаний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формирования</w:t>
      </w:r>
      <w:r>
        <w:rPr>
          <w:b/>
          <w:sz w:val="28"/>
          <w:szCs w:val="28"/>
        </w:rPr>
        <w:t xml:space="preserve"> Комиссии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постоянно действующим коллегиальным органом, основанным для реализации целей, указанных в пункте 1.3. настоящего Положения.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входит председатель, заместитель председателя,  секретарь и члены Комиссии.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формируется таким образом, чтобы исключить возможность конфликта интересов, который мог бы повлиять на принимаемое Комиссией решение.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4. Функции комиссии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4.1. Комиссия рассматривает и оценивает результаты тестирования знаний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Комиссии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в соответствии с утв</w:t>
      </w:r>
      <w:r>
        <w:rPr>
          <w:b w:val="false"/>
          <w:bCs w:val="false"/>
          <w:sz w:val="28"/>
          <w:szCs w:val="28"/>
        </w:rPr>
        <w:t xml:space="preserve">ержденным 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Планом мероприятий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Учреждения </w:t>
      </w:r>
      <w:r>
        <w:rPr>
          <w:rFonts w:eastAsia="Times New Roman" w:cs="Times New Roman"/>
          <w:b w:val="false"/>
          <w:bCs w:val="false"/>
          <w:sz w:val="28"/>
          <w:szCs w:val="28"/>
        </w:rPr>
        <w:t>по предупреждению и противодействию коррупции.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5.2. Не позднее, чем за месяц до проведения тестирования и предоставления  деклараций о возможной личной заинтересованности секретарь Комиссии предоставляет работникам Учреждения уведомления с указанием даты, места и времени данных мероприятий.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5.4. 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Комиссии отвечает за ведение протокола заседания Комиссии, учет поступивших документов (тесты знаний и декларации о возможной личной заинтересованности), а также выполняет поручения председателя Комиссии, данные в пределах его полномочий. Секретарь имеет право голоса.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5.6.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5.7.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поступления информации в Учреждение о совершенном одним из членов Комиссии действия (бездействия), являющегося нарушением внутренних документов Учреждения и (или) законодательства о противодействии коррупции Российской Федерации, председатель Комиссии на основании положения вносит изменения в протокол заседания путем отстранения такого члена Комиссии от участия в заседании.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5.9. Заседание Комиссии правомочно, если на нем присутствуют более половины от общего списочного состава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5.10. Решения Комиссии принимаются с учетом того, что для успешного прохождения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теста достаточно 75% правильных ответов.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5.11.  Члены Комиссии при принятии решений обладают равными правами.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5.12. При равенстве числа голосов голос председателя Комиссии является решающим.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Решения Комиссии оформляются протоколами, которые подписывают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члены Комиссии</w:t>
      </w:r>
      <w:r>
        <w:rPr>
          <w:sz w:val="28"/>
          <w:szCs w:val="28"/>
        </w:rPr>
        <w:t xml:space="preserve"> и секретарь Комиссии.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5.14. В протоколе заседания Комиссии указываются: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заседания;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дня, содержание рассматриваемых вопросов и материалов;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решения;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приобщенных к протоколу материалов.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5.15.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5.16.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5.17.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9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d70f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70ffc"/>
    <w:pPr>
      <w:spacing w:lineRule="auto" w:line="276" w:before="0" w:after="140"/>
    </w:pPr>
    <w:rPr/>
  </w:style>
  <w:style w:type="paragraph" w:styleId="Style16">
    <w:name w:val="List"/>
    <w:basedOn w:val="Style15"/>
    <w:rsid w:val="00d70ffc"/>
    <w:pPr/>
    <w:rPr>
      <w:rFonts w:cs="Arial"/>
    </w:rPr>
  </w:style>
  <w:style w:type="paragraph" w:styleId="Style17" w:customStyle="1">
    <w:name w:val="Caption"/>
    <w:basedOn w:val="Normal"/>
    <w:qFormat/>
    <w:rsid w:val="00d70ffc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70ffc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d70ffc"/>
    <w:pPr>
      <w:spacing w:lineRule="exact" w:line="240" w:beforeAutospacing="1" w:afterAutospacing="1"/>
    </w:pPr>
    <w:rPr/>
  </w:style>
  <w:style w:type="paragraph" w:styleId="ListParagraph">
    <w:name w:val="List Paragraph"/>
    <w:basedOn w:val="Normal"/>
    <w:qFormat/>
    <w:rsid w:val="00d70ffc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70ffc"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 w:asciiTheme="minorHAnsi" w:hAnsiTheme="minorHAnsi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3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LibreOffice/6.4.3.2$Windows_x86 LibreOffice_project/747b5d0ebf89f41c860ec2a39efd7cb15b54f2d8</Application>
  <Pages>3</Pages>
  <Words>851</Words>
  <Characters>6045</Characters>
  <CharactersWithSpaces>6933</CharactersWithSpaces>
  <Paragraphs>46</Paragraphs>
  <Company>Комитет по управлению имуществом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2021-08-18T12:08:00Z</dcterms:created>
  <dc:creator>YUR_K</dc:creator>
  <dc:description/>
  <dc:language>ru-RU</dc:language>
  <cp:lastModifiedBy/>
  <cp:lastPrinted>2022-05-24T13:03:05Z</cp:lastPrinted>
  <dcterms:modified xsi:type="dcterms:W3CDTF">2022-07-11T12:24:05Z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управлению имуществом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